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B1FD520"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107931" w:rsidRPr="00107931">
        <w:rPr>
          <w:rFonts w:ascii="Calibri" w:hAnsi="Calibri"/>
          <w:color w:val="00558C"/>
          <w:sz w:val="24"/>
          <w:szCs w:val="24"/>
        </w:rPr>
        <w:t>DTEC2-5.2.2.7</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192680BF" w:rsidR="0080294B" w:rsidRPr="00B0084A" w:rsidRDefault="005F71DB"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296C5B">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4334B89C" w:rsidR="0080294B" w:rsidRPr="00B0084A" w:rsidRDefault="005F71DB"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0D5324">
            <w:rPr>
              <w:rFonts w:ascii="MS Gothic" w:eastAsia="MS Gothic" w:hAnsi="MS Gothic" w:cs="Arial" w:hint="eastAsia"/>
              <w:b/>
            </w:rPr>
            <w:t>☒</w:t>
          </w:r>
        </w:sdtContent>
      </w:sdt>
      <w:r w:rsidR="0080294B" w:rsidRPr="00B0084A">
        <w:rPr>
          <w:rFonts w:ascii="Calibri" w:hAnsi="Calibri" w:cs="Arial"/>
        </w:rPr>
        <w:t xml:space="preserve"> </w:t>
      </w:r>
      <w:r w:rsidR="000D5324">
        <w:rPr>
          <w:rFonts w:ascii="Calibri" w:hAnsi="Calibri" w:cs="Arial"/>
        </w:rPr>
        <w:t>DTEC</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0D5324">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79FA238A"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0D5324">
        <w:rPr>
          <w:rFonts w:ascii="Calibri" w:hAnsi="Calibri"/>
        </w:rPr>
        <w:t xml:space="preserve">IMT-2030 </w:t>
      </w:r>
      <w:r w:rsidR="00B84D16">
        <w:rPr>
          <w:rFonts w:ascii="Calibri" w:hAnsi="Calibri"/>
        </w:rPr>
        <w:t>/ DTEC-6.2.1</w:t>
      </w:r>
    </w:p>
    <w:p w14:paraId="01FC5420" w14:textId="0D944B3F"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D5324">
        <w:rPr>
          <w:rFonts w:ascii="Calibri" w:hAnsi="Calibri"/>
        </w:rPr>
        <w:t>Hyounhee Koo, TG Leader</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79458583" w:rsidR="00A446C9" w:rsidRPr="00605E43" w:rsidRDefault="001B4C0C" w:rsidP="0035243F">
      <w:pPr>
        <w:pStyle w:val="Title"/>
      </w:pPr>
      <w:r>
        <w:t xml:space="preserve">Report of the Intersessional task group activity </w:t>
      </w:r>
      <w:r w:rsidR="0041244D">
        <w:t>on the implications of imt-2030 for marine aids to navigation</w:t>
      </w:r>
      <w:r>
        <w:t xml:space="preserve"> </w:t>
      </w:r>
    </w:p>
    <w:p w14:paraId="2CC2DB54" w14:textId="647C420C" w:rsidR="009874F9" w:rsidRPr="009874F9" w:rsidRDefault="00A446C9" w:rsidP="009874F9">
      <w:pPr>
        <w:pStyle w:val="Heading1"/>
      </w:pPr>
      <w:r w:rsidRPr="00B661C7">
        <w:t>Summary</w:t>
      </w:r>
      <w:r w:rsidR="008E28CC">
        <w:t xml:space="preserve"> </w:t>
      </w:r>
    </w:p>
    <w:p w14:paraId="291839CD" w14:textId="3AF7ACAB" w:rsidR="00510D90" w:rsidRPr="00510D90" w:rsidRDefault="00510D90" w:rsidP="00510D90">
      <w:pPr>
        <w:pStyle w:val="BodyText"/>
        <w:rPr>
          <w:rFonts w:ascii="Calibri" w:hAnsi="Calibri"/>
        </w:rPr>
      </w:pPr>
      <w:r w:rsidRPr="00510D90">
        <w:rPr>
          <w:rFonts w:ascii="Calibri" w:hAnsi="Calibri"/>
        </w:rPr>
        <w:t xml:space="preserve">The IALA </w:t>
      </w:r>
      <w:r w:rsidR="002D16A8">
        <w:rPr>
          <w:rFonts w:ascii="Calibri" w:hAnsi="Calibri"/>
        </w:rPr>
        <w:t xml:space="preserve">DTEC Committee has been tasked to </w:t>
      </w:r>
      <w:r w:rsidR="00F00820">
        <w:rPr>
          <w:rFonts w:ascii="Calibri" w:hAnsi="Calibri"/>
        </w:rPr>
        <w:t xml:space="preserve">contribute to the development of IMT-2030 by formulating user requirements for Marine AtoN.  </w:t>
      </w:r>
      <w:r w:rsidR="00BC66B2">
        <w:rPr>
          <w:rFonts w:ascii="Calibri" w:hAnsi="Calibri"/>
        </w:rPr>
        <w:t xml:space="preserve">The work is contributing to the development of 3GPP mobile communication standards, with a specific focus on the maritime industry vertical. </w:t>
      </w:r>
    </w:p>
    <w:p w14:paraId="3C575A26" w14:textId="49C1C740" w:rsidR="001C44A3" w:rsidRPr="00605E43" w:rsidRDefault="00BD4E6F" w:rsidP="00605E43">
      <w:pPr>
        <w:pStyle w:val="Heading2"/>
      </w:pPr>
      <w:r w:rsidRPr="00605E43">
        <w:t>Purpose</w:t>
      </w:r>
      <w:r w:rsidR="004D1D85" w:rsidRPr="00605E43">
        <w:t xml:space="preserve"> of the document</w:t>
      </w:r>
      <w:r w:rsidR="009874F9">
        <w:t xml:space="preserve"> </w:t>
      </w:r>
    </w:p>
    <w:p w14:paraId="7F6C9CAC" w14:textId="1B03115C" w:rsidR="004E2EC4" w:rsidRDefault="004E2EC4" w:rsidP="004E2EC4">
      <w:pPr>
        <w:pStyle w:val="BodyText"/>
        <w:rPr>
          <w:rFonts w:ascii="Calibri" w:hAnsi="Calibri"/>
        </w:rPr>
      </w:pPr>
      <w:r w:rsidRPr="004E2EC4">
        <w:rPr>
          <w:rFonts w:ascii="Calibri" w:hAnsi="Calibri"/>
        </w:rPr>
        <w:t xml:space="preserve">To brief the participants of </w:t>
      </w:r>
      <w:r w:rsidR="00BC66B2">
        <w:rPr>
          <w:rFonts w:ascii="Calibri" w:hAnsi="Calibri"/>
        </w:rPr>
        <w:t xml:space="preserve">DTEC02 </w:t>
      </w:r>
      <w:r w:rsidRPr="004E2EC4">
        <w:rPr>
          <w:rFonts w:ascii="Calibri" w:hAnsi="Calibri"/>
        </w:rPr>
        <w:t xml:space="preserve">on the progress that </w:t>
      </w:r>
      <w:r w:rsidR="00BC66B2">
        <w:rPr>
          <w:rFonts w:ascii="Calibri" w:hAnsi="Calibri"/>
        </w:rPr>
        <w:t xml:space="preserve">has been made through intersessional task group (ITG) meetings.  </w:t>
      </w:r>
    </w:p>
    <w:p w14:paraId="36D645BE" w14:textId="77777777" w:rsidR="00B56BDF" w:rsidRPr="007A395D" w:rsidRDefault="00B56BDF" w:rsidP="00605E43">
      <w:pPr>
        <w:pStyle w:val="Heading2"/>
      </w:pPr>
      <w:r w:rsidRPr="007A395D">
        <w:t>Related documents</w:t>
      </w:r>
    </w:p>
    <w:p w14:paraId="235CE5F2" w14:textId="3EC20422" w:rsidR="00B76015" w:rsidRDefault="00E36CA3" w:rsidP="00E55927">
      <w:pPr>
        <w:pStyle w:val="BodyText"/>
        <w:rPr>
          <w:rFonts w:ascii="Calibri" w:hAnsi="Calibri"/>
        </w:rPr>
      </w:pPr>
      <w:r w:rsidRPr="00E36CA3">
        <w:rPr>
          <w:rFonts w:ascii="Calibri" w:hAnsi="Calibri"/>
        </w:rPr>
        <w:t>DTEC2-5.2.2.7</w:t>
      </w:r>
      <w:r>
        <w:rPr>
          <w:rFonts w:ascii="Calibri" w:hAnsi="Calibri"/>
        </w:rPr>
        <w:t>.1</w:t>
      </w:r>
      <w:r w:rsidR="002B2C04">
        <w:rPr>
          <w:rFonts w:ascii="Calibri" w:hAnsi="Calibri"/>
        </w:rPr>
        <w:t xml:space="preserve"> WP Draft IMT (3GPP) Recommendation</w:t>
      </w:r>
    </w:p>
    <w:p w14:paraId="182F84F5" w14:textId="5F87CA78" w:rsidR="002B2C04" w:rsidRDefault="00E36CA3" w:rsidP="00E55927">
      <w:pPr>
        <w:pStyle w:val="BodyText"/>
        <w:rPr>
          <w:rFonts w:ascii="Calibri" w:hAnsi="Calibri"/>
        </w:rPr>
      </w:pPr>
      <w:r w:rsidRPr="00E36CA3">
        <w:rPr>
          <w:rFonts w:ascii="Calibri" w:hAnsi="Calibri"/>
        </w:rPr>
        <w:t>DTEC2-5.2.2.7</w:t>
      </w:r>
      <w:r w:rsidR="005F71DB">
        <w:rPr>
          <w:rFonts w:ascii="Calibri" w:hAnsi="Calibri"/>
        </w:rPr>
        <w:t>.2</w:t>
      </w:r>
      <w:r w:rsidR="002B2C04">
        <w:rPr>
          <w:rFonts w:ascii="Calibri" w:hAnsi="Calibri"/>
        </w:rPr>
        <w:t xml:space="preserve"> Draft IMT (3GPP) Gui</w:t>
      </w:r>
      <w:r w:rsidR="00BD0646">
        <w:rPr>
          <w:rFonts w:ascii="Calibri" w:hAnsi="Calibri"/>
        </w:rPr>
        <w:t>deline</w:t>
      </w:r>
    </w:p>
    <w:p w14:paraId="041E9135" w14:textId="77777777" w:rsidR="00A446C9" w:rsidRPr="007A395D" w:rsidRDefault="00A446C9" w:rsidP="00605E43">
      <w:pPr>
        <w:pStyle w:val="Heading1"/>
      </w:pPr>
      <w:r w:rsidRPr="007A395D">
        <w:t>Discussion</w:t>
      </w:r>
    </w:p>
    <w:p w14:paraId="18A14D6D" w14:textId="77777777" w:rsidR="00907A84" w:rsidRDefault="00DF2E27" w:rsidP="00B639AD">
      <w:pPr>
        <w:pStyle w:val="BodyText"/>
        <w:rPr>
          <w:rFonts w:ascii="Calibri" w:hAnsi="Calibri"/>
        </w:rPr>
      </w:pPr>
      <w:r>
        <w:rPr>
          <w:rFonts w:ascii="Calibri" w:hAnsi="Calibri"/>
        </w:rPr>
        <w:t>The Task</w:t>
      </w:r>
      <w:r w:rsidRPr="00B639AD">
        <w:rPr>
          <w:rFonts w:ascii="Calibri" w:hAnsi="Calibri"/>
        </w:rPr>
        <w:t xml:space="preserve"> Group met </w:t>
      </w:r>
      <w:r w:rsidR="0083126D">
        <w:rPr>
          <w:rFonts w:ascii="Calibri" w:hAnsi="Calibri"/>
        </w:rPr>
        <w:t>three times between DTEC01 and DTEC02.  The focus for the work was to</w:t>
      </w:r>
      <w:r w:rsidR="00907A84">
        <w:rPr>
          <w:rFonts w:ascii="Calibri" w:hAnsi="Calibri"/>
        </w:rPr>
        <w:t>:</w:t>
      </w:r>
      <w:r w:rsidR="0083126D">
        <w:rPr>
          <w:rFonts w:ascii="Calibri" w:hAnsi="Calibri"/>
        </w:rPr>
        <w:t xml:space="preserve"> </w:t>
      </w:r>
    </w:p>
    <w:p w14:paraId="2D8AE552" w14:textId="61AF2EBF" w:rsidR="00B639AD" w:rsidRDefault="0083126D" w:rsidP="00951511">
      <w:pPr>
        <w:pStyle w:val="BodyText"/>
        <w:numPr>
          <w:ilvl w:val="0"/>
          <w:numId w:val="76"/>
        </w:numPr>
        <w:rPr>
          <w:rFonts w:ascii="Calibri" w:hAnsi="Calibri"/>
        </w:rPr>
      </w:pPr>
      <w:r>
        <w:rPr>
          <w:rFonts w:ascii="Calibri" w:hAnsi="Calibri"/>
        </w:rPr>
        <w:t>review and revise the task</w:t>
      </w:r>
      <w:r w:rsidR="00907A84">
        <w:rPr>
          <w:rFonts w:ascii="Calibri" w:hAnsi="Calibri"/>
        </w:rPr>
        <w:t xml:space="preserve"> register terminology</w:t>
      </w:r>
    </w:p>
    <w:p w14:paraId="7832525F" w14:textId="164DA41F" w:rsidR="00907A84" w:rsidRDefault="00907A84" w:rsidP="00951511">
      <w:pPr>
        <w:pStyle w:val="BodyText"/>
        <w:numPr>
          <w:ilvl w:val="0"/>
          <w:numId w:val="76"/>
        </w:numPr>
        <w:rPr>
          <w:rFonts w:ascii="Calibri" w:hAnsi="Calibri"/>
        </w:rPr>
      </w:pPr>
      <w:r>
        <w:rPr>
          <w:rFonts w:ascii="Calibri" w:hAnsi="Calibri"/>
        </w:rPr>
        <w:t xml:space="preserve">note examples of use of IMT-2030 </w:t>
      </w:r>
      <w:r w:rsidR="00591698">
        <w:rPr>
          <w:rFonts w:ascii="Calibri" w:hAnsi="Calibri"/>
        </w:rPr>
        <w:t xml:space="preserve">through member presentations </w:t>
      </w:r>
    </w:p>
    <w:p w14:paraId="2709A5DA" w14:textId="7633E83E" w:rsidR="00591698" w:rsidRDefault="00591698" w:rsidP="00951511">
      <w:pPr>
        <w:pStyle w:val="BodyText"/>
        <w:numPr>
          <w:ilvl w:val="0"/>
          <w:numId w:val="76"/>
        </w:numPr>
        <w:rPr>
          <w:rFonts w:ascii="Calibri" w:hAnsi="Calibri"/>
        </w:rPr>
      </w:pPr>
      <w:r>
        <w:rPr>
          <w:rFonts w:ascii="Calibri" w:hAnsi="Calibri"/>
        </w:rPr>
        <w:t xml:space="preserve">develop an approach to categorize the use cases for Marine AtoN over IMT-2030 (including assumptions) </w:t>
      </w:r>
    </w:p>
    <w:p w14:paraId="1511A42D" w14:textId="638649FA" w:rsidR="00591698" w:rsidRDefault="00591698" w:rsidP="00951511">
      <w:pPr>
        <w:pStyle w:val="BodyText"/>
        <w:numPr>
          <w:ilvl w:val="0"/>
          <w:numId w:val="76"/>
        </w:numPr>
        <w:rPr>
          <w:rFonts w:ascii="Calibri" w:hAnsi="Calibri"/>
        </w:rPr>
      </w:pPr>
      <w:r>
        <w:rPr>
          <w:rFonts w:ascii="Calibri" w:hAnsi="Calibri"/>
        </w:rPr>
        <w:t>draft liaison note(s) for</w:t>
      </w:r>
      <w:r w:rsidR="00D4618D">
        <w:rPr>
          <w:rFonts w:ascii="Calibri" w:hAnsi="Calibri"/>
        </w:rPr>
        <w:t xml:space="preserve"> 3GPP on the developments of the use cases for IMT-2030 technologies for </w:t>
      </w:r>
      <w:r w:rsidR="007145FD">
        <w:rPr>
          <w:rFonts w:ascii="Calibri" w:hAnsi="Calibri"/>
        </w:rPr>
        <w:t xml:space="preserve">Marine </w:t>
      </w:r>
      <w:r w:rsidR="00D4618D">
        <w:rPr>
          <w:rFonts w:ascii="Calibri" w:hAnsi="Calibri"/>
        </w:rPr>
        <w:t>AtoN</w:t>
      </w:r>
    </w:p>
    <w:p w14:paraId="0D2475A6" w14:textId="0288D218" w:rsidR="00D4618D" w:rsidRDefault="00951511" w:rsidP="00951511">
      <w:pPr>
        <w:pStyle w:val="BodyText"/>
        <w:numPr>
          <w:ilvl w:val="0"/>
          <w:numId w:val="76"/>
        </w:numPr>
        <w:rPr>
          <w:rFonts w:ascii="Calibri" w:hAnsi="Calibri"/>
        </w:rPr>
      </w:pPr>
      <w:r>
        <w:rPr>
          <w:rFonts w:ascii="Calibri" w:hAnsi="Calibri"/>
        </w:rPr>
        <w:t>a</w:t>
      </w:r>
      <w:r w:rsidR="00722165">
        <w:rPr>
          <w:rFonts w:ascii="Calibri" w:hAnsi="Calibri"/>
        </w:rPr>
        <w:t xml:space="preserve">nalyse the legacy use cases from IALA standards and recommendations </w:t>
      </w:r>
    </w:p>
    <w:p w14:paraId="346FB6FC" w14:textId="66EE1314" w:rsidR="00722165" w:rsidRPr="00B639AD" w:rsidRDefault="00951511" w:rsidP="00951511">
      <w:pPr>
        <w:pStyle w:val="BodyText"/>
        <w:numPr>
          <w:ilvl w:val="0"/>
          <w:numId w:val="76"/>
        </w:numPr>
        <w:rPr>
          <w:rFonts w:ascii="Calibri" w:hAnsi="Calibri"/>
        </w:rPr>
      </w:pPr>
      <w:r>
        <w:rPr>
          <w:rFonts w:ascii="Calibri" w:hAnsi="Calibri"/>
        </w:rPr>
        <w:t>r</w:t>
      </w:r>
      <w:r w:rsidR="00722165">
        <w:rPr>
          <w:rFonts w:ascii="Calibri" w:hAnsi="Calibri"/>
        </w:rPr>
        <w:t xml:space="preserve">eview the existing draft documents </w:t>
      </w:r>
      <w:r>
        <w:rPr>
          <w:rFonts w:ascii="Calibri" w:hAnsi="Calibri"/>
        </w:rPr>
        <w:t>on IMT (3GPP) as prepared during the last work programme</w:t>
      </w:r>
    </w:p>
    <w:p w14:paraId="007EEC90" w14:textId="49508322" w:rsidR="00211661" w:rsidRDefault="00211661" w:rsidP="00064C62">
      <w:pPr>
        <w:pStyle w:val="Heading1"/>
      </w:pPr>
      <w:r>
        <w:lastRenderedPageBreak/>
        <w:t xml:space="preserve">Comments </w:t>
      </w:r>
    </w:p>
    <w:p w14:paraId="72F03136" w14:textId="31D0F2A8" w:rsidR="00211661" w:rsidRDefault="00C51403" w:rsidP="00B639AD">
      <w:pPr>
        <w:pStyle w:val="BodyText"/>
        <w:rPr>
          <w:rFonts w:ascii="Calibri" w:hAnsi="Calibri"/>
        </w:rPr>
      </w:pPr>
      <w:r>
        <w:rPr>
          <w:rFonts w:ascii="Calibri" w:hAnsi="Calibri"/>
        </w:rPr>
        <w:t xml:space="preserve">To support the focus of the work, it was agreed to base the outcome of the task group on the existing IALA draft documents, </w:t>
      </w:r>
      <w:r w:rsidR="003A165F">
        <w:rPr>
          <w:rFonts w:ascii="Calibri" w:hAnsi="Calibri"/>
        </w:rPr>
        <w:t>with revision to the title to reflect the task more clearly</w:t>
      </w:r>
      <w:r w:rsidR="00852EBD">
        <w:rPr>
          <w:rFonts w:ascii="Calibri" w:hAnsi="Calibri"/>
        </w:rPr>
        <w:t xml:space="preserve"> by changing ‘… by AtoN Authorities’ to ‘… for </w:t>
      </w:r>
      <w:r w:rsidR="00BE2F47">
        <w:rPr>
          <w:rFonts w:ascii="Calibri" w:hAnsi="Calibri"/>
        </w:rPr>
        <w:t xml:space="preserve">Marine </w:t>
      </w:r>
      <w:r w:rsidR="00852EBD">
        <w:rPr>
          <w:rFonts w:ascii="Calibri" w:hAnsi="Calibri"/>
        </w:rPr>
        <w:t>At</w:t>
      </w:r>
      <w:r w:rsidR="00CF2DD2">
        <w:rPr>
          <w:rFonts w:ascii="Calibri" w:hAnsi="Calibri"/>
        </w:rPr>
        <w:t>oN</w:t>
      </w:r>
      <w:r w:rsidR="00852EBD">
        <w:rPr>
          <w:rFonts w:ascii="Calibri" w:hAnsi="Calibri"/>
        </w:rPr>
        <w:t xml:space="preserve"> over IMT</w:t>
      </w:r>
      <w:r w:rsidR="00CF2DD2">
        <w:rPr>
          <w:rFonts w:ascii="Calibri" w:hAnsi="Calibri"/>
        </w:rPr>
        <w:t xml:space="preserve">2030’.  </w:t>
      </w:r>
      <w:r w:rsidR="00C3394A">
        <w:rPr>
          <w:rFonts w:ascii="Calibri" w:hAnsi="Calibri"/>
        </w:rPr>
        <w:t xml:space="preserve">It is anticipated the titles will be revised further as the work progresses. </w:t>
      </w:r>
    </w:p>
    <w:p w14:paraId="6661BA79" w14:textId="37F9F405" w:rsidR="00C3394A" w:rsidRDefault="007C4187" w:rsidP="00B639AD">
      <w:pPr>
        <w:pStyle w:val="BodyText"/>
        <w:rPr>
          <w:rFonts w:ascii="Calibri" w:hAnsi="Calibri"/>
        </w:rPr>
      </w:pPr>
      <w:r>
        <w:rPr>
          <w:rFonts w:ascii="Calibri" w:hAnsi="Calibri"/>
        </w:rPr>
        <w:t xml:space="preserve">The general categories for the use cases for </w:t>
      </w:r>
      <w:r w:rsidR="00BE2F47">
        <w:rPr>
          <w:rFonts w:ascii="Calibri" w:hAnsi="Calibri"/>
        </w:rPr>
        <w:t xml:space="preserve">Marine </w:t>
      </w:r>
      <w:r>
        <w:rPr>
          <w:rFonts w:ascii="Calibri" w:hAnsi="Calibri"/>
        </w:rPr>
        <w:t xml:space="preserve">AtoN over IMT-2030 with the scope of IALA identified four </w:t>
      </w:r>
      <w:r w:rsidR="006574D2">
        <w:rPr>
          <w:rFonts w:ascii="Calibri" w:hAnsi="Calibri"/>
        </w:rPr>
        <w:t xml:space="preserve">possible categories: </w:t>
      </w:r>
    </w:p>
    <w:p w14:paraId="6EFE8DBF" w14:textId="6FCCDA9D" w:rsidR="00064C62" w:rsidRPr="00064C62" w:rsidRDefault="00064C62" w:rsidP="00064C62">
      <w:pPr>
        <w:pStyle w:val="BodyText"/>
        <w:numPr>
          <w:ilvl w:val="0"/>
          <w:numId w:val="77"/>
        </w:numPr>
        <w:rPr>
          <w:rFonts w:ascii="Calibri" w:hAnsi="Calibri"/>
        </w:rPr>
      </w:pPr>
      <w:r w:rsidRPr="00064C62">
        <w:rPr>
          <w:rFonts w:ascii="Calibri" w:hAnsi="Calibri"/>
        </w:rPr>
        <w:t>Maritime Buoyage System (MBS) (mainly related to R1001)</w:t>
      </w:r>
    </w:p>
    <w:p w14:paraId="3690CFAC" w14:textId="6E999A0F" w:rsidR="00064C62" w:rsidRPr="00064C62" w:rsidRDefault="00064C62" w:rsidP="00064C62">
      <w:pPr>
        <w:pStyle w:val="BodyText"/>
        <w:numPr>
          <w:ilvl w:val="0"/>
          <w:numId w:val="77"/>
        </w:numPr>
        <w:rPr>
          <w:rFonts w:ascii="Calibri" w:hAnsi="Calibri"/>
        </w:rPr>
      </w:pPr>
      <w:r w:rsidRPr="00064C62">
        <w:rPr>
          <w:rFonts w:ascii="Calibri" w:hAnsi="Calibri"/>
        </w:rPr>
        <w:t>Positioning, Navigation and Timing (PNT) (considering both legacy and new (such as R-Mode etc) approaches)</w:t>
      </w:r>
    </w:p>
    <w:p w14:paraId="6C7BD9EA" w14:textId="52653A14" w:rsidR="00064C62" w:rsidRPr="00064C62" w:rsidRDefault="00064C62" w:rsidP="00064C62">
      <w:pPr>
        <w:pStyle w:val="BodyText"/>
        <w:numPr>
          <w:ilvl w:val="0"/>
          <w:numId w:val="77"/>
        </w:numPr>
        <w:rPr>
          <w:rFonts w:ascii="Calibri" w:hAnsi="Calibri"/>
        </w:rPr>
      </w:pPr>
      <w:r w:rsidRPr="00064C62">
        <w:rPr>
          <w:rFonts w:ascii="Calibri" w:hAnsi="Calibri"/>
        </w:rPr>
        <w:t>Vessel Traffic Services (VTS)</w:t>
      </w:r>
    </w:p>
    <w:p w14:paraId="79EB8D55" w14:textId="47BC6B9A" w:rsidR="00CF2DD2" w:rsidRDefault="00064C62" w:rsidP="00064C62">
      <w:pPr>
        <w:pStyle w:val="BodyText"/>
        <w:numPr>
          <w:ilvl w:val="0"/>
          <w:numId w:val="77"/>
        </w:numPr>
        <w:rPr>
          <w:rFonts w:ascii="Calibri" w:hAnsi="Calibri"/>
        </w:rPr>
      </w:pPr>
      <w:r w:rsidRPr="00064C62">
        <w:rPr>
          <w:rFonts w:ascii="Calibri" w:hAnsi="Calibri"/>
        </w:rPr>
        <w:t>Digital Maritime Services such as Single Window Reporting etc.</w:t>
      </w:r>
    </w:p>
    <w:p w14:paraId="01F636AF" w14:textId="63DAF873" w:rsidR="001622BD" w:rsidRPr="001622BD" w:rsidRDefault="001622BD" w:rsidP="001622BD">
      <w:pPr>
        <w:pStyle w:val="BodyText"/>
        <w:rPr>
          <w:rFonts w:ascii="Calibri" w:hAnsi="Calibri"/>
        </w:rPr>
      </w:pPr>
      <w:r w:rsidRPr="001622BD">
        <w:rPr>
          <w:rFonts w:ascii="Calibri" w:hAnsi="Calibri"/>
        </w:rPr>
        <w:t>In addition to the discussion about the categorization of use cases for Marine AtoN over IMT-2030, it was discussed about two following assumptions on maritime communication environments</w:t>
      </w:r>
      <w:r>
        <w:rPr>
          <w:rFonts w:ascii="Calibri" w:hAnsi="Calibri"/>
        </w:rPr>
        <w:t>:</w:t>
      </w:r>
    </w:p>
    <w:p w14:paraId="5D9C7E76" w14:textId="43B54B75" w:rsidR="001622BD" w:rsidRPr="001622BD" w:rsidRDefault="001622BD" w:rsidP="00E34FBB">
      <w:pPr>
        <w:pStyle w:val="BodyText"/>
        <w:numPr>
          <w:ilvl w:val="0"/>
          <w:numId w:val="78"/>
        </w:numPr>
        <w:rPr>
          <w:rFonts w:ascii="Calibri" w:hAnsi="Calibri"/>
        </w:rPr>
      </w:pPr>
      <w:r w:rsidRPr="001622BD">
        <w:rPr>
          <w:rFonts w:ascii="Calibri" w:hAnsi="Calibri"/>
        </w:rPr>
        <w:t>Maritime and in-land waterway navigational environments are considered when Marine AtoN over IMT-2030 is applied.</w:t>
      </w:r>
    </w:p>
    <w:p w14:paraId="57AC591F" w14:textId="29E7E978" w:rsidR="001622BD" w:rsidRPr="001622BD" w:rsidRDefault="001622BD" w:rsidP="001622BD">
      <w:pPr>
        <w:pStyle w:val="BodyText"/>
        <w:rPr>
          <w:rFonts w:ascii="Calibri" w:hAnsi="Calibri"/>
          <w:i/>
          <w:iCs/>
        </w:rPr>
      </w:pPr>
      <w:r w:rsidRPr="001622BD">
        <w:rPr>
          <w:rFonts w:ascii="Calibri" w:hAnsi="Calibri"/>
          <w:i/>
          <w:iCs/>
        </w:rPr>
        <w:t>NOTE: The term ‘in-land waterway’ is used here to mean the inclusion of ports, fairways, windfarm etc. but the more proper term than ‘in-land waterway’ will be looked for later to describe all use cases occurred in terrestrial area. In addition, the primary focus on this task group is given to the open sea area and its extension to in-land waterway etc.</w:t>
      </w:r>
    </w:p>
    <w:p w14:paraId="7F055A09" w14:textId="56E73C82" w:rsidR="00064C62" w:rsidRDefault="001622BD" w:rsidP="00E34FBB">
      <w:pPr>
        <w:pStyle w:val="BodyText"/>
        <w:numPr>
          <w:ilvl w:val="0"/>
          <w:numId w:val="78"/>
        </w:numPr>
        <w:rPr>
          <w:rFonts w:ascii="Calibri" w:hAnsi="Calibri"/>
        </w:rPr>
      </w:pPr>
      <w:r w:rsidRPr="001622BD">
        <w:rPr>
          <w:rFonts w:ascii="Calibri" w:hAnsi="Calibri"/>
        </w:rPr>
        <w:t>Both legacy type of vessels and new type of vessels (e.g., autonomous ships) are assumed to coexist when Marine AtoN over IMT-2030 is applied.</w:t>
      </w:r>
    </w:p>
    <w:p w14:paraId="734EF14E" w14:textId="001EC412" w:rsidR="001622BD" w:rsidRPr="00E34FBB" w:rsidRDefault="00542050" w:rsidP="001622BD">
      <w:pPr>
        <w:pStyle w:val="BodyText"/>
        <w:rPr>
          <w:rFonts w:ascii="Calibri" w:hAnsi="Calibri"/>
          <w:i/>
          <w:iCs/>
        </w:rPr>
      </w:pPr>
      <w:r w:rsidRPr="00E34FBB">
        <w:rPr>
          <w:rFonts w:ascii="Calibri" w:hAnsi="Calibri"/>
          <w:i/>
          <w:iCs/>
        </w:rPr>
        <w:t>NOTE: “Legacy type” and “New type” meaning will be clarified when this task group develops the IALA Guideline.</w:t>
      </w:r>
    </w:p>
    <w:p w14:paraId="7A8D2F27" w14:textId="77777777" w:rsidR="00A446C9" w:rsidRPr="007A395D" w:rsidRDefault="00A446C9" w:rsidP="00605E43">
      <w:pPr>
        <w:pStyle w:val="Heading1"/>
      </w:pPr>
      <w:r w:rsidRPr="007A395D">
        <w:t>Action requested of the Committee</w:t>
      </w:r>
    </w:p>
    <w:p w14:paraId="1556E528" w14:textId="6A66CFA8"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5DFEFF45" w:rsidR="00F25BF4" w:rsidRDefault="004830C5" w:rsidP="00C02DDD">
      <w:pPr>
        <w:pStyle w:val="List1"/>
        <w:numPr>
          <w:ilvl w:val="0"/>
          <w:numId w:val="73"/>
        </w:numPr>
      </w:pPr>
      <w:r>
        <w:t>n</w:t>
      </w:r>
      <w:r w:rsidR="00077084">
        <w:t xml:space="preserve">ote the </w:t>
      </w:r>
      <w:r w:rsidR="00E34FBB">
        <w:t xml:space="preserve">work of the </w:t>
      </w:r>
      <w:r w:rsidR="00AA221A">
        <w:t>IMT-2030 Task Group.</w:t>
      </w:r>
    </w:p>
    <w:p w14:paraId="1D3F6D16" w14:textId="72A72141" w:rsidR="00077084" w:rsidRDefault="004830C5" w:rsidP="00C02DDD">
      <w:pPr>
        <w:pStyle w:val="List1"/>
        <w:numPr>
          <w:ilvl w:val="0"/>
          <w:numId w:val="73"/>
        </w:numPr>
      </w:pPr>
      <w:r>
        <w:t>p</w:t>
      </w:r>
      <w:r w:rsidR="00077084">
        <w:t xml:space="preserve">rovide input </w:t>
      </w:r>
      <w:r w:rsidR="00AA221A">
        <w:t>on possible use cases for IMT-2030 for consideration at DTEC02.</w:t>
      </w:r>
    </w:p>
    <w:p w14:paraId="234AA51E" w14:textId="0B132741" w:rsidR="003C1712" w:rsidRDefault="00AA221A" w:rsidP="00C02DDD">
      <w:pPr>
        <w:pStyle w:val="List1"/>
        <w:numPr>
          <w:ilvl w:val="0"/>
          <w:numId w:val="73"/>
        </w:numPr>
      </w:pPr>
      <w:r>
        <w:t xml:space="preserve">note the ongoing development of guidance for IALA members for </w:t>
      </w:r>
      <w:r w:rsidR="00BE2F47">
        <w:t xml:space="preserve">Marine </w:t>
      </w:r>
      <w:r>
        <w:t>AtoN over IMT-2030.</w:t>
      </w:r>
    </w:p>
    <w:p w14:paraId="098CB58A" w14:textId="1D9CA152" w:rsidR="000B01C8" w:rsidRPr="00F90E99" w:rsidRDefault="00F90E99" w:rsidP="00C02DDD">
      <w:pPr>
        <w:pStyle w:val="List1"/>
        <w:numPr>
          <w:ilvl w:val="0"/>
          <w:numId w:val="73"/>
        </w:numPr>
      </w:pPr>
      <w:r>
        <w:rPr>
          <w:rFonts w:eastAsia="Malgun Gothic"/>
          <w:lang w:eastAsia="ko-KR"/>
        </w:rPr>
        <w:t>a</w:t>
      </w:r>
      <w:r w:rsidR="000B01C8">
        <w:rPr>
          <w:rFonts w:eastAsia="Malgun Gothic"/>
          <w:lang w:eastAsia="ko-KR"/>
        </w:rPr>
        <w:t>pprove the drafted liaison note to be sent to 3GPP TSGs to inform them of the update on the IMT-2030 Task Group</w:t>
      </w:r>
      <w:r>
        <w:rPr>
          <w:rFonts w:eastAsia="Malgun Gothic"/>
          <w:lang w:eastAsia="ko-KR"/>
        </w:rPr>
        <w:t xml:space="preserve"> as attached.</w:t>
      </w:r>
    </w:p>
    <w:p w14:paraId="5F22103A" w14:textId="4DB32134" w:rsidR="00F90E99" w:rsidRPr="0035243F" w:rsidRDefault="00F90E99" w:rsidP="00C02DDD">
      <w:pPr>
        <w:pStyle w:val="List1"/>
        <w:numPr>
          <w:ilvl w:val="0"/>
          <w:numId w:val="73"/>
        </w:numPr>
      </w:pPr>
      <w:r>
        <w:rPr>
          <w:rFonts w:eastAsia="Malgun Gothic" w:hint="eastAsia"/>
          <w:lang w:eastAsia="ko-KR"/>
        </w:rPr>
        <w:t>n</w:t>
      </w:r>
      <w:r>
        <w:rPr>
          <w:rFonts w:eastAsia="Malgun Gothic"/>
          <w:lang w:eastAsia="ko-KR"/>
        </w:rPr>
        <w:t xml:space="preserve">ote revisions of </w:t>
      </w:r>
      <w:r>
        <w:rPr>
          <w:rFonts w:ascii="Calibri" w:hAnsi="Calibri"/>
        </w:rPr>
        <w:t>two existing draft documents on IMT (3GPP) as attached.</w:t>
      </w:r>
    </w:p>
    <w:p w14:paraId="16AE6650" w14:textId="32D3C85C" w:rsidR="004D1D85" w:rsidRDefault="004B196C" w:rsidP="004B196C">
      <w:pPr>
        <w:pStyle w:val="Heading1"/>
      </w:pPr>
      <w:r>
        <w:t>attachments</w:t>
      </w:r>
    </w:p>
    <w:p w14:paraId="7815CE29" w14:textId="469450C0" w:rsidR="00C5730A" w:rsidRDefault="005F71DB" w:rsidP="00C5730A">
      <w:pPr>
        <w:pStyle w:val="BodyText"/>
        <w:numPr>
          <w:ilvl w:val="0"/>
          <w:numId w:val="77"/>
        </w:numPr>
        <w:rPr>
          <w:rFonts w:ascii="Calibri" w:hAnsi="Calibri"/>
        </w:rPr>
      </w:pPr>
      <w:r w:rsidRPr="005F71DB">
        <w:rPr>
          <w:rFonts w:ascii="Calibri" w:eastAsia="Malgun Gothic" w:hAnsi="Calibri"/>
          <w:lang w:eastAsia="ko-KR"/>
        </w:rPr>
        <w:t>DTEC2-5.2.2.7</w:t>
      </w:r>
      <w:r>
        <w:rPr>
          <w:rFonts w:ascii="Calibri" w:eastAsia="Malgun Gothic" w:hAnsi="Calibri"/>
          <w:lang w:eastAsia="ko-KR"/>
        </w:rPr>
        <w:t xml:space="preserve">.3 </w:t>
      </w:r>
      <w:r w:rsidR="00C5730A">
        <w:rPr>
          <w:rFonts w:ascii="Calibri" w:eastAsia="Malgun Gothic" w:hAnsi="Calibri" w:hint="eastAsia"/>
          <w:lang w:eastAsia="ko-KR"/>
        </w:rPr>
        <w:t>D</w:t>
      </w:r>
      <w:r w:rsidR="00C5730A">
        <w:rPr>
          <w:rFonts w:ascii="Calibri" w:eastAsia="Malgun Gothic" w:hAnsi="Calibri"/>
          <w:lang w:eastAsia="ko-KR"/>
        </w:rPr>
        <w:t>raft liaison note to 3GPP TSGs on</w:t>
      </w:r>
      <w:r w:rsidR="00CC5820">
        <w:rPr>
          <w:rFonts w:ascii="Calibri" w:eastAsia="Malgun Gothic" w:hAnsi="Calibri"/>
          <w:lang w:eastAsia="ko-KR"/>
        </w:rPr>
        <w:t xml:space="preserve"> </w:t>
      </w:r>
      <w:r w:rsidR="00782EAD">
        <w:rPr>
          <w:rFonts w:ascii="Calibri" w:eastAsia="Malgun Gothic" w:hAnsi="Calibri" w:hint="eastAsia"/>
          <w:lang w:eastAsia="ko-KR"/>
        </w:rPr>
        <w:t>I</w:t>
      </w:r>
      <w:r w:rsidR="00782EAD">
        <w:rPr>
          <w:rFonts w:ascii="Calibri" w:eastAsia="Malgun Gothic" w:hAnsi="Calibri"/>
          <w:lang w:eastAsia="ko-KR"/>
        </w:rPr>
        <w:t>ALA</w:t>
      </w:r>
      <w:r w:rsidR="00CC5820">
        <w:rPr>
          <w:rFonts w:ascii="Calibri" w:eastAsia="Malgun Gothic" w:hAnsi="Calibri"/>
          <w:lang w:eastAsia="ko-KR"/>
        </w:rPr>
        <w:t xml:space="preserve"> task for</w:t>
      </w:r>
      <w:r w:rsidR="00C5730A">
        <w:rPr>
          <w:rFonts w:ascii="Calibri" w:eastAsia="Malgun Gothic" w:hAnsi="Calibri"/>
          <w:lang w:eastAsia="ko-KR"/>
        </w:rPr>
        <w:t xml:space="preserve"> Marine AtoN over IMT-2030</w:t>
      </w:r>
    </w:p>
    <w:p w14:paraId="24D25C6A" w14:textId="307F46BD" w:rsidR="00F90E99" w:rsidRPr="00C5730A" w:rsidRDefault="005F71DB" w:rsidP="00C5730A">
      <w:pPr>
        <w:pStyle w:val="BodyText"/>
        <w:numPr>
          <w:ilvl w:val="0"/>
          <w:numId w:val="77"/>
        </w:numPr>
        <w:rPr>
          <w:rFonts w:ascii="Calibri" w:hAnsi="Calibri"/>
        </w:rPr>
      </w:pPr>
      <w:r w:rsidRPr="005F71DB">
        <w:rPr>
          <w:rFonts w:ascii="Calibri" w:hAnsi="Calibri"/>
        </w:rPr>
        <w:t>DTEC2-5.2.2.7</w:t>
      </w:r>
      <w:r>
        <w:rPr>
          <w:rFonts w:ascii="Calibri" w:hAnsi="Calibri"/>
        </w:rPr>
        <w:t xml:space="preserve">.1 </w:t>
      </w:r>
      <w:r w:rsidR="00C5730A">
        <w:rPr>
          <w:rFonts w:ascii="Calibri" w:hAnsi="Calibri"/>
        </w:rPr>
        <w:t>Revision of</w:t>
      </w:r>
      <w:r w:rsidR="00F90E99" w:rsidRPr="00C5730A">
        <w:rPr>
          <w:rFonts w:ascii="Calibri" w:hAnsi="Calibri"/>
        </w:rPr>
        <w:t xml:space="preserve"> </w:t>
      </w:r>
      <w:r w:rsidR="00C5730A">
        <w:rPr>
          <w:rFonts w:ascii="Calibri" w:hAnsi="Calibri"/>
        </w:rPr>
        <w:t>d</w:t>
      </w:r>
      <w:r w:rsidR="00F90E99" w:rsidRPr="00C5730A">
        <w:rPr>
          <w:rFonts w:ascii="Calibri" w:hAnsi="Calibri"/>
        </w:rPr>
        <w:t xml:space="preserve">raft IMT (3GPP) Recommendation </w:t>
      </w:r>
    </w:p>
    <w:p w14:paraId="353007AE" w14:textId="07AF3B43" w:rsidR="00F90E99" w:rsidRPr="00C5730A" w:rsidRDefault="005F71DB" w:rsidP="00C5730A">
      <w:pPr>
        <w:pStyle w:val="BodyText"/>
        <w:numPr>
          <w:ilvl w:val="0"/>
          <w:numId w:val="77"/>
        </w:numPr>
        <w:rPr>
          <w:rFonts w:ascii="Calibri" w:hAnsi="Calibri"/>
        </w:rPr>
      </w:pPr>
      <w:r w:rsidRPr="005F71DB">
        <w:rPr>
          <w:rFonts w:ascii="Calibri" w:hAnsi="Calibri"/>
        </w:rPr>
        <w:t>DTEC2-5.2.2.7</w:t>
      </w:r>
      <w:r>
        <w:rPr>
          <w:rFonts w:ascii="Calibri" w:hAnsi="Calibri"/>
        </w:rPr>
        <w:t xml:space="preserve">.2 </w:t>
      </w:r>
      <w:r w:rsidR="00C5730A">
        <w:rPr>
          <w:rFonts w:ascii="Calibri" w:hAnsi="Calibri"/>
        </w:rPr>
        <w:t>Revision of d</w:t>
      </w:r>
      <w:r w:rsidR="00F90E99" w:rsidRPr="00C5730A">
        <w:rPr>
          <w:rFonts w:ascii="Calibri" w:hAnsi="Calibri"/>
        </w:rPr>
        <w:t>raft IMT (3GPP) Guideline</w:t>
      </w:r>
    </w:p>
    <w:p w14:paraId="4478AFD5" w14:textId="77777777" w:rsidR="00F90E99" w:rsidRPr="00C23733" w:rsidRDefault="00F90E99" w:rsidP="00C5730A">
      <w:pPr>
        <w:pStyle w:val="BodyText"/>
        <w:rPr>
          <w:highlight w:val="yellow"/>
        </w:rPr>
      </w:pPr>
    </w:p>
    <w:sectPr w:rsidR="00F90E99" w:rsidRPr="00C23733" w:rsidSect="00754417">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57464" w14:textId="77777777" w:rsidR="00754417" w:rsidRDefault="00754417" w:rsidP="00362CD9">
      <w:r>
        <w:separator/>
      </w:r>
    </w:p>
  </w:endnote>
  <w:endnote w:type="continuationSeparator" w:id="0">
    <w:p w14:paraId="112459C0" w14:textId="77777777" w:rsidR="00754417" w:rsidRDefault="0075441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4E1F428F" w:rsidR="004533B7" w:rsidRPr="00C907DF" w:rsidRDefault="005F71DB" w:rsidP="004533B7">
    <w:pPr>
      <w:pStyle w:val="Footerportrait"/>
    </w:pPr>
    <w:r>
      <w:fldChar w:fldCharType="begin"/>
    </w:r>
    <w:r>
      <w:instrText xml:space="preserve"> STYLEREF  Title  \* MERGEFORMAT </w:instrText>
    </w:r>
    <w:r>
      <w:fldChar w:fldCharType="separate"/>
    </w:r>
    <w:r w:rsidRPr="005F71DB">
      <w:rPr>
        <w:rFonts w:eastAsia="Batang"/>
        <w:b w:val="0"/>
        <w:bCs/>
        <w:lang w:eastAsia="ko-KR"/>
      </w:rPr>
      <w:t xml:space="preserve">Report of the Intersessional task group activity on the implications of </w:t>
    </w:r>
    <w:r>
      <w:t>imt-2030 for marine aids to navigation</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2E0D6337" w:rsidR="00637047" w:rsidRPr="00C907DF" w:rsidRDefault="005F71DB" w:rsidP="00637047">
    <w:pPr>
      <w:pStyle w:val="Footerportrait"/>
    </w:pPr>
    <w:r>
      <w:fldChar w:fldCharType="begin"/>
    </w:r>
    <w:r>
      <w:instrText xml:space="preserve"> STYLEREF  Title  \* MERGEFORMAT </w:instrText>
    </w:r>
    <w:r>
      <w:fldChar w:fldCharType="separate"/>
    </w:r>
    <w:r w:rsidR="004B196C">
      <w:t>Report of the Intersessional task group activity on the review of model course c0103-4 (VTS on-the-job Instructor)</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1CBFE" w14:textId="77777777" w:rsidR="00754417" w:rsidRDefault="00754417" w:rsidP="00362CD9">
      <w:r>
        <w:separator/>
      </w:r>
    </w:p>
  </w:footnote>
  <w:footnote w:type="continuationSeparator" w:id="0">
    <w:p w14:paraId="50EE775B" w14:textId="77777777" w:rsidR="00754417" w:rsidRDefault="00754417"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B001849"/>
    <w:multiLevelType w:val="hybridMultilevel"/>
    <w:tmpl w:val="E1342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1366761"/>
    <w:multiLevelType w:val="hybridMultilevel"/>
    <w:tmpl w:val="569294AA"/>
    <w:lvl w:ilvl="0" w:tplc="FB3019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7"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5CF1EB2"/>
    <w:multiLevelType w:val="hybridMultilevel"/>
    <w:tmpl w:val="D444C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4723927"/>
    <w:multiLevelType w:val="hybridMultilevel"/>
    <w:tmpl w:val="A8487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49330700">
    <w:abstractNumId w:val="7"/>
  </w:num>
  <w:num w:numId="2" w16cid:durableId="313991142">
    <w:abstractNumId w:val="2"/>
  </w:num>
  <w:num w:numId="3" w16cid:durableId="858547417">
    <w:abstractNumId w:val="19"/>
  </w:num>
  <w:num w:numId="4" w16cid:durableId="1229615498">
    <w:abstractNumId w:val="44"/>
  </w:num>
  <w:num w:numId="5" w16cid:durableId="185296402">
    <w:abstractNumId w:val="33"/>
  </w:num>
  <w:num w:numId="6" w16cid:durableId="1628122395">
    <w:abstractNumId w:val="11"/>
  </w:num>
  <w:num w:numId="7" w16cid:durableId="699355915">
    <w:abstractNumId w:val="48"/>
  </w:num>
  <w:num w:numId="8" w16cid:durableId="1274555263">
    <w:abstractNumId w:val="27"/>
  </w:num>
  <w:num w:numId="9" w16cid:durableId="1967005406">
    <w:abstractNumId w:val="21"/>
  </w:num>
  <w:num w:numId="10" w16cid:durableId="130099594">
    <w:abstractNumId w:val="37"/>
  </w:num>
  <w:num w:numId="11" w16cid:durableId="1108820059">
    <w:abstractNumId w:val="36"/>
  </w:num>
  <w:num w:numId="12" w16cid:durableId="2024043206">
    <w:abstractNumId w:val="32"/>
  </w:num>
  <w:num w:numId="13" w16cid:durableId="514612528">
    <w:abstractNumId w:val="45"/>
  </w:num>
  <w:num w:numId="14" w16cid:durableId="1053308061">
    <w:abstractNumId w:val="16"/>
  </w:num>
  <w:num w:numId="15" w16cid:durableId="1965773504">
    <w:abstractNumId w:val="52"/>
  </w:num>
  <w:num w:numId="16" w16cid:durableId="1098599004">
    <w:abstractNumId w:val="31"/>
  </w:num>
  <w:num w:numId="17" w16cid:durableId="562302675">
    <w:abstractNumId w:val="18"/>
  </w:num>
  <w:num w:numId="18" w16cid:durableId="1344161457">
    <w:abstractNumId w:val="40"/>
  </w:num>
  <w:num w:numId="19" w16cid:durableId="529031195">
    <w:abstractNumId w:val="31"/>
  </w:num>
  <w:num w:numId="20" w16cid:durableId="888342653">
    <w:abstractNumId w:val="31"/>
  </w:num>
  <w:num w:numId="21" w16cid:durableId="1459907602">
    <w:abstractNumId w:val="31"/>
  </w:num>
  <w:num w:numId="22" w16cid:durableId="304706216">
    <w:abstractNumId w:val="31"/>
  </w:num>
  <w:num w:numId="23" w16cid:durableId="472992500">
    <w:abstractNumId w:val="42"/>
  </w:num>
  <w:num w:numId="24" w16cid:durableId="293214157">
    <w:abstractNumId w:val="10"/>
  </w:num>
  <w:num w:numId="25" w16cid:durableId="1602104597">
    <w:abstractNumId w:val="10"/>
  </w:num>
  <w:num w:numId="26" w16cid:durableId="1372535182">
    <w:abstractNumId w:val="10"/>
  </w:num>
  <w:num w:numId="27" w16cid:durableId="1340085933">
    <w:abstractNumId w:val="23"/>
  </w:num>
  <w:num w:numId="28" w16cid:durableId="1592425106">
    <w:abstractNumId w:val="23"/>
  </w:num>
  <w:num w:numId="29" w16cid:durableId="990213238">
    <w:abstractNumId w:val="23"/>
  </w:num>
  <w:num w:numId="30" w16cid:durableId="1687169943">
    <w:abstractNumId w:val="23"/>
  </w:num>
  <w:num w:numId="31" w16cid:durableId="896401911">
    <w:abstractNumId w:val="23"/>
  </w:num>
  <w:num w:numId="32" w16cid:durableId="205339357">
    <w:abstractNumId w:val="23"/>
  </w:num>
  <w:num w:numId="33" w16cid:durableId="736048321">
    <w:abstractNumId w:val="38"/>
  </w:num>
  <w:num w:numId="34" w16cid:durableId="1189442523">
    <w:abstractNumId w:val="38"/>
  </w:num>
  <w:num w:numId="35" w16cid:durableId="1214544093">
    <w:abstractNumId w:val="38"/>
  </w:num>
  <w:num w:numId="36" w16cid:durableId="1539660654">
    <w:abstractNumId w:val="28"/>
  </w:num>
  <w:num w:numId="37" w16cid:durableId="776484261">
    <w:abstractNumId w:val="16"/>
  </w:num>
  <w:num w:numId="38" w16cid:durableId="323779009">
    <w:abstractNumId w:val="32"/>
  </w:num>
  <w:num w:numId="39" w16cid:durableId="1100687321">
    <w:abstractNumId w:val="31"/>
  </w:num>
  <w:num w:numId="40" w16cid:durableId="18061935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3607803">
    <w:abstractNumId w:val="9"/>
  </w:num>
  <w:num w:numId="42" w16cid:durableId="984506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27081566">
    <w:abstractNumId w:val="9"/>
  </w:num>
  <w:num w:numId="44" w16cid:durableId="471334996">
    <w:abstractNumId w:val="29"/>
  </w:num>
  <w:num w:numId="45" w16cid:durableId="1985960515">
    <w:abstractNumId w:val="34"/>
  </w:num>
  <w:num w:numId="46" w16cid:durableId="1769307345">
    <w:abstractNumId w:val="53"/>
  </w:num>
  <w:num w:numId="47" w16cid:durableId="1039282186">
    <w:abstractNumId w:val="13"/>
  </w:num>
  <w:num w:numId="48" w16cid:durableId="1918588704">
    <w:abstractNumId w:val="22"/>
  </w:num>
  <w:num w:numId="49" w16cid:durableId="1542404517">
    <w:abstractNumId w:val="14"/>
  </w:num>
  <w:num w:numId="50" w16cid:durableId="1080951560">
    <w:abstractNumId w:val="12"/>
  </w:num>
  <w:num w:numId="51" w16cid:durableId="325744828">
    <w:abstractNumId w:val="20"/>
  </w:num>
  <w:num w:numId="52" w16cid:durableId="686324403">
    <w:abstractNumId w:val="47"/>
  </w:num>
  <w:num w:numId="53" w16cid:durableId="635454442">
    <w:abstractNumId w:val="50"/>
  </w:num>
  <w:num w:numId="54" w16cid:durableId="824660729">
    <w:abstractNumId w:val="15"/>
  </w:num>
  <w:num w:numId="55" w16cid:durableId="832336867">
    <w:abstractNumId w:val="51"/>
  </w:num>
  <w:num w:numId="56" w16cid:durableId="881944416">
    <w:abstractNumId w:val="43"/>
  </w:num>
  <w:num w:numId="57" w16cid:durableId="1834372775">
    <w:abstractNumId w:val="26"/>
  </w:num>
  <w:num w:numId="58" w16cid:durableId="892815912">
    <w:abstractNumId w:val="8"/>
  </w:num>
  <w:num w:numId="59" w16cid:durableId="1712074262">
    <w:abstractNumId w:val="6"/>
  </w:num>
  <w:num w:numId="60" w16cid:durableId="13655603">
    <w:abstractNumId w:val="5"/>
  </w:num>
  <w:num w:numId="61" w16cid:durableId="2026711437">
    <w:abstractNumId w:val="4"/>
  </w:num>
  <w:num w:numId="62" w16cid:durableId="1548881439">
    <w:abstractNumId w:val="3"/>
  </w:num>
  <w:num w:numId="63" w16cid:durableId="567152571">
    <w:abstractNumId w:val="1"/>
  </w:num>
  <w:num w:numId="64" w16cid:durableId="242448297">
    <w:abstractNumId w:val="0"/>
  </w:num>
  <w:num w:numId="65" w16cid:durableId="1758862064">
    <w:abstractNumId w:val="39"/>
  </w:num>
  <w:num w:numId="66" w16cid:durableId="1760784682">
    <w:abstractNumId w:val="49"/>
  </w:num>
  <w:num w:numId="67" w16cid:durableId="2147043961">
    <w:abstractNumId w:val="25"/>
  </w:num>
  <w:num w:numId="68" w16cid:durableId="11362235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87989359">
    <w:abstractNumId w:val="24"/>
  </w:num>
  <w:num w:numId="70" w16cid:durableId="575586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336696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82704811">
    <w:abstractNumId w:val="35"/>
  </w:num>
  <w:num w:numId="73" w16cid:durableId="3871900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78846433">
    <w:abstractNumId w:val="47"/>
  </w:num>
  <w:num w:numId="75" w16cid:durableId="1897937479">
    <w:abstractNumId w:val="30"/>
  </w:num>
  <w:num w:numId="76" w16cid:durableId="631251810">
    <w:abstractNumId w:val="17"/>
  </w:num>
  <w:num w:numId="77" w16cid:durableId="1686512174">
    <w:abstractNumId w:val="46"/>
  </w:num>
  <w:num w:numId="78" w16cid:durableId="297879418">
    <w:abstractNumId w:val="41"/>
  </w:num>
  <w:num w:numId="79" w16cid:durableId="580414553">
    <w:abstractNumId w:val="3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21D35"/>
    <w:rsid w:val="00036B9E"/>
    <w:rsid w:val="00037DF4"/>
    <w:rsid w:val="0004700E"/>
    <w:rsid w:val="00057FCA"/>
    <w:rsid w:val="00064C62"/>
    <w:rsid w:val="00070C13"/>
    <w:rsid w:val="000715C9"/>
    <w:rsid w:val="00077084"/>
    <w:rsid w:val="00084F33"/>
    <w:rsid w:val="000A77A7"/>
    <w:rsid w:val="000B01C8"/>
    <w:rsid w:val="000B1707"/>
    <w:rsid w:val="000C1B3E"/>
    <w:rsid w:val="000C349E"/>
    <w:rsid w:val="000D5324"/>
    <w:rsid w:val="00107931"/>
    <w:rsid w:val="00110203"/>
    <w:rsid w:val="00110AE7"/>
    <w:rsid w:val="00117710"/>
    <w:rsid w:val="001241C8"/>
    <w:rsid w:val="001622BD"/>
    <w:rsid w:val="00164607"/>
    <w:rsid w:val="001720DE"/>
    <w:rsid w:val="00177F4D"/>
    <w:rsid w:val="00180DDA"/>
    <w:rsid w:val="001B2A2D"/>
    <w:rsid w:val="001B4C0C"/>
    <w:rsid w:val="001B737D"/>
    <w:rsid w:val="001C44A3"/>
    <w:rsid w:val="001C77BB"/>
    <w:rsid w:val="001E0E15"/>
    <w:rsid w:val="001F528A"/>
    <w:rsid w:val="001F704E"/>
    <w:rsid w:val="00201722"/>
    <w:rsid w:val="00211661"/>
    <w:rsid w:val="002125B0"/>
    <w:rsid w:val="00221E08"/>
    <w:rsid w:val="00237D7C"/>
    <w:rsid w:val="00243228"/>
    <w:rsid w:val="00251483"/>
    <w:rsid w:val="00255CAA"/>
    <w:rsid w:val="0025741F"/>
    <w:rsid w:val="00264305"/>
    <w:rsid w:val="00273895"/>
    <w:rsid w:val="00286FEF"/>
    <w:rsid w:val="00296C5B"/>
    <w:rsid w:val="002A0346"/>
    <w:rsid w:val="002A0929"/>
    <w:rsid w:val="002A4487"/>
    <w:rsid w:val="002B2C04"/>
    <w:rsid w:val="002B49E9"/>
    <w:rsid w:val="002C009A"/>
    <w:rsid w:val="002C632E"/>
    <w:rsid w:val="002D16A8"/>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A165F"/>
    <w:rsid w:val="003B2635"/>
    <w:rsid w:val="003B28F5"/>
    <w:rsid w:val="003B7B7D"/>
    <w:rsid w:val="003C1712"/>
    <w:rsid w:val="003C54CB"/>
    <w:rsid w:val="003C7A2A"/>
    <w:rsid w:val="003D25A2"/>
    <w:rsid w:val="003D2DC1"/>
    <w:rsid w:val="003D69D0"/>
    <w:rsid w:val="003F2918"/>
    <w:rsid w:val="003F430E"/>
    <w:rsid w:val="0041088C"/>
    <w:rsid w:val="0041230E"/>
    <w:rsid w:val="0041244D"/>
    <w:rsid w:val="00420A38"/>
    <w:rsid w:val="00426DB3"/>
    <w:rsid w:val="00431B19"/>
    <w:rsid w:val="00446C5B"/>
    <w:rsid w:val="004533B7"/>
    <w:rsid w:val="00466083"/>
    <w:rsid w:val="004661AD"/>
    <w:rsid w:val="004830C5"/>
    <w:rsid w:val="004B196C"/>
    <w:rsid w:val="004D1D85"/>
    <w:rsid w:val="004D3C3A"/>
    <w:rsid w:val="004E1CD1"/>
    <w:rsid w:val="004E2EC4"/>
    <w:rsid w:val="004F7616"/>
    <w:rsid w:val="0050690E"/>
    <w:rsid w:val="005107EB"/>
    <w:rsid w:val="00510D90"/>
    <w:rsid w:val="00521345"/>
    <w:rsid w:val="00526DF0"/>
    <w:rsid w:val="00530A1E"/>
    <w:rsid w:val="00533D72"/>
    <w:rsid w:val="00542050"/>
    <w:rsid w:val="00545CC4"/>
    <w:rsid w:val="00551FFF"/>
    <w:rsid w:val="005607A2"/>
    <w:rsid w:val="0057198B"/>
    <w:rsid w:val="00573CFE"/>
    <w:rsid w:val="00591698"/>
    <w:rsid w:val="005969F2"/>
    <w:rsid w:val="00597FAE"/>
    <w:rsid w:val="005A4B50"/>
    <w:rsid w:val="005B32A3"/>
    <w:rsid w:val="005B42BD"/>
    <w:rsid w:val="005C0D44"/>
    <w:rsid w:val="005C566C"/>
    <w:rsid w:val="005C7E69"/>
    <w:rsid w:val="005E262D"/>
    <w:rsid w:val="005F23D3"/>
    <w:rsid w:val="005F71DB"/>
    <w:rsid w:val="005F7E20"/>
    <w:rsid w:val="00605E43"/>
    <w:rsid w:val="006153BB"/>
    <w:rsid w:val="00635ADD"/>
    <w:rsid w:val="00637047"/>
    <w:rsid w:val="006574D2"/>
    <w:rsid w:val="006652C3"/>
    <w:rsid w:val="00691FD0"/>
    <w:rsid w:val="00692148"/>
    <w:rsid w:val="006A1A1E"/>
    <w:rsid w:val="006C5948"/>
    <w:rsid w:val="006E2121"/>
    <w:rsid w:val="006F2A74"/>
    <w:rsid w:val="00704997"/>
    <w:rsid w:val="007118F5"/>
    <w:rsid w:val="00711CCA"/>
    <w:rsid w:val="00712AA4"/>
    <w:rsid w:val="007145FD"/>
    <w:rsid w:val="007146C4"/>
    <w:rsid w:val="00721AA1"/>
    <w:rsid w:val="00722165"/>
    <w:rsid w:val="00724B67"/>
    <w:rsid w:val="0074505C"/>
    <w:rsid w:val="00754417"/>
    <w:rsid w:val="007547F8"/>
    <w:rsid w:val="00765622"/>
    <w:rsid w:val="00770B6C"/>
    <w:rsid w:val="00774730"/>
    <w:rsid w:val="00782EAD"/>
    <w:rsid w:val="00783FEA"/>
    <w:rsid w:val="007926DC"/>
    <w:rsid w:val="00794F1F"/>
    <w:rsid w:val="007A395D"/>
    <w:rsid w:val="007C346C"/>
    <w:rsid w:val="007C4187"/>
    <w:rsid w:val="007D63E3"/>
    <w:rsid w:val="0080294B"/>
    <w:rsid w:val="0082480E"/>
    <w:rsid w:val="0083126D"/>
    <w:rsid w:val="008458B6"/>
    <w:rsid w:val="00850293"/>
    <w:rsid w:val="00851373"/>
    <w:rsid w:val="00851BA6"/>
    <w:rsid w:val="00852EBD"/>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07A84"/>
    <w:rsid w:val="0092692B"/>
    <w:rsid w:val="00932171"/>
    <w:rsid w:val="00943E9C"/>
    <w:rsid w:val="00947E39"/>
    <w:rsid w:val="00951511"/>
    <w:rsid w:val="00953F4D"/>
    <w:rsid w:val="00960BB8"/>
    <w:rsid w:val="00964F5C"/>
    <w:rsid w:val="00973B57"/>
    <w:rsid w:val="009831C0"/>
    <w:rsid w:val="009874F9"/>
    <w:rsid w:val="0099161D"/>
    <w:rsid w:val="009943B4"/>
    <w:rsid w:val="009B4FD3"/>
    <w:rsid w:val="009C5F41"/>
    <w:rsid w:val="00A01B17"/>
    <w:rsid w:val="00A0389B"/>
    <w:rsid w:val="00A16765"/>
    <w:rsid w:val="00A26017"/>
    <w:rsid w:val="00A446C9"/>
    <w:rsid w:val="00A56C33"/>
    <w:rsid w:val="00A635D6"/>
    <w:rsid w:val="00A72757"/>
    <w:rsid w:val="00A800A9"/>
    <w:rsid w:val="00A8553A"/>
    <w:rsid w:val="00A93AED"/>
    <w:rsid w:val="00AA221A"/>
    <w:rsid w:val="00AE1319"/>
    <w:rsid w:val="00AE34BB"/>
    <w:rsid w:val="00B0084A"/>
    <w:rsid w:val="00B0520E"/>
    <w:rsid w:val="00B17C89"/>
    <w:rsid w:val="00B226F2"/>
    <w:rsid w:val="00B274DF"/>
    <w:rsid w:val="00B351F6"/>
    <w:rsid w:val="00B56BDF"/>
    <w:rsid w:val="00B639AD"/>
    <w:rsid w:val="00B65812"/>
    <w:rsid w:val="00B661C7"/>
    <w:rsid w:val="00B76015"/>
    <w:rsid w:val="00B80530"/>
    <w:rsid w:val="00B84D16"/>
    <w:rsid w:val="00B85CD6"/>
    <w:rsid w:val="00B90A27"/>
    <w:rsid w:val="00B93C77"/>
    <w:rsid w:val="00B9554D"/>
    <w:rsid w:val="00B96B30"/>
    <w:rsid w:val="00BA4DA9"/>
    <w:rsid w:val="00BA68FB"/>
    <w:rsid w:val="00BB2B9F"/>
    <w:rsid w:val="00BB7D9E"/>
    <w:rsid w:val="00BC2334"/>
    <w:rsid w:val="00BC66B2"/>
    <w:rsid w:val="00BD0646"/>
    <w:rsid w:val="00BD3CB8"/>
    <w:rsid w:val="00BD4E6F"/>
    <w:rsid w:val="00BE2F47"/>
    <w:rsid w:val="00BE700D"/>
    <w:rsid w:val="00BF32F0"/>
    <w:rsid w:val="00BF4DCE"/>
    <w:rsid w:val="00C02DDD"/>
    <w:rsid w:val="00C05CE5"/>
    <w:rsid w:val="00C23733"/>
    <w:rsid w:val="00C3394A"/>
    <w:rsid w:val="00C51403"/>
    <w:rsid w:val="00C52A4D"/>
    <w:rsid w:val="00C5730A"/>
    <w:rsid w:val="00C6171E"/>
    <w:rsid w:val="00C865DF"/>
    <w:rsid w:val="00CA6F2C"/>
    <w:rsid w:val="00CC3173"/>
    <w:rsid w:val="00CC5820"/>
    <w:rsid w:val="00CC79CE"/>
    <w:rsid w:val="00CE05EE"/>
    <w:rsid w:val="00CF1871"/>
    <w:rsid w:val="00CF2DD2"/>
    <w:rsid w:val="00D019CE"/>
    <w:rsid w:val="00D1133E"/>
    <w:rsid w:val="00D17A34"/>
    <w:rsid w:val="00D26628"/>
    <w:rsid w:val="00D332B3"/>
    <w:rsid w:val="00D423E5"/>
    <w:rsid w:val="00D4618D"/>
    <w:rsid w:val="00D55207"/>
    <w:rsid w:val="00D60825"/>
    <w:rsid w:val="00D81801"/>
    <w:rsid w:val="00D92B45"/>
    <w:rsid w:val="00D95962"/>
    <w:rsid w:val="00DC389B"/>
    <w:rsid w:val="00DE2FEE"/>
    <w:rsid w:val="00DF2E27"/>
    <w:rsid w:val="00DF4589"/>
    <w:rsid w:val="00E00BE9"/>
    <w:rsid w:val="00E04761"/>
    <w:rsid w:val="00E22A11"/>
    <w:rsid w:val="00E241F4"/>
    <w:rsid w:val="00E31E5C"/>
    <w:rsid w:val="00E34FBB"/>
    <w:rsid w:val="00E36CA3"/>
    <w:rsid w:val="00E44DD2"/>
    <w:rsid w:val="00E558C3"/>
    <w:rsid w:val="00E55927"/>
    <w:rsid w:val="00E73AF7"/>
    <w:rsid w:val="00E912A6"/>
    <w:rsid w:val="00EA4844"/>
    <w:rsid w:val="00EA4D9C"/>
    <w:rsid w:val="00EA5A97"/>
    <w:rsid w:val="00EB5A2B"/>
    <w:rsid w:val="00EB75EE"/>
    <w:rsid w:val="00EE4C1D"/>
    <w:rsid w:val="00EF3685"/>
    <w:rsid w:val="00F00820"/>
    <w:rsid w:val="00F04350"/>
    <w:rsid w:val="00F133DB"/>
    <w:rsid w:val="00F159EB"/>
    <w:rsid w:val="00F25BF4"/>
    <w:rsid w:val="00F267DB"/>
    <w:rsid w:val="00F46F6F"/>
    <w:rsid w:val="00F60608"/>
    <w:rsid w:val="00F62217"/>
    <w:rsid w:val="00F71ACC"/>
    <w:rsid w:val="00F90E99"/>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710CDA51-0FA9-4988-8FDA-0F639C945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17</TotalTime>
  <Pages>2</Pages>
  <Words>583</Words>
  <Characters>3327</Characters>
  <Application>Microsoft Office Word</Application>
  <DocSecurity>0</DocSecurity>
  <Lines>27</Lines>
  <Paragraphs>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7</cp:revision>
  <dcterms:created xsi:type="dcterms:W3CDTF">2024-02-18T22:31:00Z</dcterms:created>
  <dcterms:modified xsi:type="dcterms:W3CDTF">2024-02-21T10:50:00Z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ediaServiceImageTags">
    <vt:lpwstr/>
  </property>
</Properties>
</file>